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7C7FC" w14:textId="503D924E" w:rsidR="00247926" w:rsidRPr="00C7708D" w:rsidRDefault="00247926" w:rsidP="00247926">
      <w:pPr>
        <w:pStyle w:val="Header"/>
        <w:keepLines/>
        <w:tabs>
          <w:tab w:val="right" w:pos="10440"/>
          <w:tab w:val="right" w:pos="13323"/>
        </w:tabs>
        <w:spacing w:before="60" w:after="60"/>
        <w:rPr>
          <w:rFonts w:eastAsia="SimSun" w:cs="Arial"/>
          <w:b w:val="0"/>
          <w:sz w:val="24"/>
          <w:szCs w:val="24"/>
        </w:rPr>
      </w:pPr>
      <w:bookmarkStart w:id="0" w:name="Title"/>
      <w:bookmarkEnd w:id="0"/>
      <w:r w:rsidRPr="00C7708D">
        <w:rPr>
          <w:rFonts w:cs="Arial"/>
          <w:sz w:val="24"/>
          <w:szCs w:val="24"/>
        </w:rPr>
        <w:t>3GPP TSG-RAN WG4 Meeting #</w:t>
      </w:r>
      <w:r w:rsidRPr="00C7708D">
        <w:rPr>
          <w:rFonts w:cs="Arial"/>
        </w:rPr>
        <w:t xml:space="preserve"> </w:t>
      </w:r>
      <w:r w:rsidRPr="00C7708D">
        <w:rPr>
          <w:rFonts w:cs="Arial"/>
          <w:sz w:val="24"/>
          <w:szCs w:val="24"/>
        </w:rPr>
        <w:t>104-e</w:t>
      </w:r>
      <w:r w:rsidRPr="00C7708D">
        <w:rPr>
          <w:rFonts w:cs="Arial"/>
          <w:sz w:val="24"/>
          <w:szCs w:val="24"/>
        </w:rPr>
        <w:tab/>
      </w:r>
      <w:r w:rsidR="003261D7" w:rsidRPr="003261D7">
        <w:rPr>
          <w:rFonts w:cs="Arial"/>
          <w:sz w:val="24"/>
          <w:szCs w:val="24"/>
        </w:rPr>
        <w:t>R4-2214328</w:t>
      </w:r>
    </w:p>
    <w:p w14:paraId="2A0FE158" w14:textId="77777777" w:rsidR="00247926" w:rsidRPr="00C7708D" w:rsidRDefault="00247926" w:rsidP="00247926">
      <w:pPr>
        <w:pStyle w:val="Header"/>
        <w:tabs>
          <w:tab w:val="right" w:pos="9781"/>
          <w:tab w:val="right" w:pos="13323"/>
        </w:tabs>
        <w:spacing w:before="60" w:after="60"/>
        <w:outlineLvl w:val="0"/>
        <w:rPr>
          <w:rFonts w:eastAsia="SimSun" w:cs="Arial"/>
          <w:b w:val="0"/>
          <w:sz w:val="24"/>
          <w:szCs w:val="24"/>
        </w:rPr>
      </w:pPr>
      <w:r w:rsidRPr="00C7708D">
        <w:rPr>
          <w:rFonts w:eastAsia="SimSun" w:cs="Arial"/>
          <w:sz w:val="24"/>
          <w:szCs w:val="24"/>
        </w:rPr>
        <w:t>Electronic Meeting, August 15 – August 26, 2022</w:t>
      </w:r>
    </w:p>
    <w:p w14:paraId="155BA110" w14:textId="77777777" w:rsidR="002F499E" w:rsidRPr="00C7708D" w:rsidRDefault="002F499E" w:rsidP="00712CC1">
      <w:pPr>
        <w:tabs>
          <w:tab w:val="left" w:pos="1985"/>
        </w:tabs>
        <w:spacing w:after="120"/>
        <w:jc w:val="both"/>
        <w:rPr>
          <w:rFonts w:ascii="Arial" w:hAnsi="Arial" w:cs="Arial"/>
          <w:b/>
          <w:sz w:val="22"/>
          <w:szCs w:val="22"/>
        </w:rPr>
      </w:pPr>
    </w:p>
    <w:p w14:paraId="038E9536" w14:textId="299F2213" w:rsidR="00712CC1" w:rsidRPr="00C7708D" w:rsidRDefault="00712CC1" w:rsidP="00712CC1">
      <w:pPr>
        <w:tabs>
          <w:tab w:val="left" w:pos="1985"/>
        </w:tabs>
        <w:spacing w:after="120"/>
        <w:jc w:val="both"/>
        <w:rPr>
          <w:rFonts w:ascii="Arial" w:hAnsi="Arial" w:cs="Arial"/>
          <w:b/>
          <w:sz w:val="22"/>
          <w:szCs w:val="22"/>
        </w:rPr>
      </w:pPr>
      <w:r w:rsidRPr="00C7708D">
        <w:rPr>
          <w:rFonts w:ascii="Arial" w:hAnsi="Arial" w:cs="Arial"/>
          <w:b/>
          <w:sz w:val="22"/>
          <w:szCs w:val="22"/>
        </w:rPr>
        <w:t>Agenda item:</w:t>
      </w:r>
      <w:bookmarkStart w:id="1" w:name="Source"/>
      <w:bookmarkEnd w:id="1"/>
      <w:r w:rsidRPr="00C7708D">
        <w:rPr>
          <w:rFonts w:ascii="Arial" w:hAnsi="Arial" w:cs="Arial"/>
          <w:b/>
          <w:sz w:val="22"/>
          <w:szCs w:val="22"/>
        </w:rPr>
        <w:tab/>
      </w:r>
      <w:r w:rsidR="004B5283" w:rsidRPr="00C7708D">
        <w:rPr>
          <w:rFonts w:ascii="Arial" w:hAnsi="Arial" w:cs="Arial"/>
          <w:b/>
          <w:sz w:val="22"/>
          <w:szCs w:val="22"/>
        </w:rPr>
        <w:t>9.</w:t>
      </w:r>
      <w:r w:rsidR="00247926" w:rsidRPr="00C7708D">
        <w:rPr>
          <w:rFonts w:ascii="Arial" w:hAnsi="Arial" w:cs="Arial"/>
          <w:b/>
          <w:sz w:val="22"/>
          <w:szCs w:val="22"/>
        </w:rPr>
        <w:t>8</w:t>
      </w:r>
      <w:r w:rsidR="00110BFA" w:rsidRPr="00C7708D">
        <w:rPr>
          <w:rFonts w:ascii="Arial" w:hAnsi="Arial" w:cs="Arial"/>
          <w:b/>
          <w:sz w:val="22"/>
          <w:szCs w:val="22"/>
        </w:rPr>
        <w:t>.2.1</w:t>
      </w:r>
    </w:p>
    <w:p w14:paraId="0FFEF949" w14:textId="254B054D" w:rsidR="00712CC1" w:rsidRPr="00C7708D" w:rsidRDefault="00712CC1" w:rsidP="00712CC1">
      <w:pPr>
        <w:tabs>
          <w:tab w:val="left" w:pos="1985"/>
        </w:tabs>
        <w:spacing w:after="120"/>
        <w:jc w:val="both"/>
        <w:rPr>
          <w:rFonts w:ascii="Arial" w:hAnsi="Arial" w:cs="Arial"/>
          <w:sz w:val="22"/>
          <w:szCs w:val="22"/>
        </w:rPr>
      </w:pPr>
      <w:r w:rsidRPr="00C7708D">
        <w:rPr>
          <w:rFonts w:ascii="Arial" w:hAnsi="Arial" w:cs="Arial"/>
          <w:b/>
          <w:sz w:val="22"/>
          <w:szCs w:val="22"/>
        </w:rPr>
        <w:t>Source:</w:t>
      </w:r>
      <w:r w:rsidRPr="00C7708D">
        <w:rPr>
          <w:rFonts w:ascii="Arial" w:hAnsi="Arial" w:cs="Arial"/>
          <w:b/>
          <w:sz w:val="22"/>
          <w:szCs w:val="22"/>
        </w:rPr>
        <w:tab/>
        <w:t>Apple</w:t>
      </w:r>
    </w:p>
    <w:p w14:paraId="43AE0FA1" w14:textId="42807EB2" w:rsidR="00712CC1" w:rsidRPr="00C7708D" w:rsidRDefault="00712CC1" w:rsidP="00494761">
      <w:pPr>
        <w:tabs>
          <w:tab w:val="left" w:pos="1985"/>
        </w:tabs>
        <w:spacing w:after="120"/>
        <w:jc w:val="both"/>
        <w:rPr>
          <w:rFonts w:ascii="Arial" w:hAnsi="Arial" w:cs="Arial"/>
          <w:b/>
          <w:sz w:val="22"/>
          <w:szCs w:val="22"/>
        </w:rPr>
      </w:pPr>
      <w:r w:rsidRPr="00C7708D">
        <w:rPr>
          <w:rFonts w:ascii="Arial" w:hAnsi="Arial" w:cs="Arial"/>
          <w:b/>
          <w:sz w:val="22"/>
          <w:szCs w:val="22"/>
        </w:rPr>
        <w:t>Title:</w:t>
      </w:r>
      <w:r w:rsidRPr="00C7708D">
        <w:rPr>
          <w:rFonts w:ascii="Arial" w:hAnsi="Arial" w:cs="Arial"/>
          <w:b/>
          <w:sz w:val="22"/>
          <w:szCs w:val="22"/>
        </w:rPr>
        <w:tab/>
      </w:r>
      <w:r w:rsidR="00247926" w:rsidRPr="00C7708D">
        <w:rPr>
          <w:rFonts w:ascii="Arial" w:hAnsi="Arial" w:cs="Arial"/>
          <w:b/>
          <w:sz w:val="22"/>
          <w:szCs w:val="22"/>
        </w:rPr>
        <w:t xml:space="preserve">WF on R17 </w:t>
      </w:r>
      <w:proofErr w:type="spellStart"/>
      <w:r w:rsidR="00247926" w:rsidRPr="00C7708D">
        <w:rPr>
          <w:rFonts w:ascii="Arial" w:hAnsi="Arial" w:cs="Arial"/>
          <w:b/>
          <w:sz w:val="22"/>
          <w:szCs w:val="22"/>
        </w:rPr>
        <w:t>FeRRM</w:t>
      </w:r>
      <w:proofErr w:type="spellEnd"/>
      <w:r w:rsidR="00247926" w:rsidRPr="00C7708D">
        <w:rPr>
          <w:rFonts w:ascii="Arial" w:hAnsi="Arial" w:cs="Arial"/>
          <w:b/>
          <w:sz w:val="22"/>
          <w:szCs w:val="22"/>
        </w:rPr>
        <w:t xml:space="preserve"> - SRS antenna port switching</w:t>
      </w:r>
    </w:p>
    <w:p w14:paraId="079A707A" w14:textId="203FEE7E" w:rsidR="00712CC1" w:rsidRPr="00C7708D" w:rsidRDefault="00712CC1" w:rsidP="00712CC1">
      <w:pPr>
        <w:tabs>
          <w:tab w:val="left" w:pos="1985"/>
        </w:tabs>
        <w:spacing w:after="120"/>
        <w:jc w:val="both"/>
        <w:rPr>
          <w:rFonts w:ascii="Arial" w:hAnsi="Arial" w:cs="Arial"/>
          <w:b/>
          <w:sz w:val="22"/>
          <w:szCs w:val="22"/>
        </w:rPr>
      </w:pPr>
      <w:r w:rsidRPr="00C7708D">
        <w:rPr>
          <w:rFonts w:ascii="Arial" w:hAnsi="Arial" w:cs="Arial"/>
          <w:b/>
          <w:sz w:val="22"/>
          <w:szCs w:val="22"/>
        </w:rPr>
        <w:t>Document for:</w:t>
      </w:r>
      <w:r w:rsidRPr="00C7708D">
        <w:rPr>
          <w:rFonts w:ascii="Arial" w:hAnsi="Arial" w:cs="Arial"/>
          <w:b/>
          <w:sz w:val="22"/>
          <w:szCs w:val="22"/>
        </w:rPr>
        <w:tab/>
      </w:r>
      <w:bookmarkStart w:id="2" w:name="DocumentFor"/>
      <w:bookmarkEnd w:id="2"/>
      <w:r w:rsidR="00110BFA" w:rsidRPr="00C7708D">
        <w:rPr>
          <w:rFonts w:ascii="Arial" w:hAnsi="Arial" w:cs="Arial"/>
          <w:b/>
          <w:sz w:val="22"/>
          <w:szCs w:val="22"/>
        </w:rPr>
        <w:t>Approval</w:t>
      </w:r>
    </w:p>
    <w:p w14:paraId="1BA5701E" w14:textId="77777777" w:rsidR="00D73199" w:rsidRPr="00C7708D" w:rsidRDefault="00D73199" w:rsidP="00D73199">
      <w:pPr>
        <w:rPr>
          <w:lang w:val="en-GB"/>
        </w:rPr>
      </w:pPr>
    </w:p>
    <w:p w14:paraId="6BA9BBF1" w14:textId="55222B49" w:rsidR="00D73199" w:rsidRPr="00C7708D" w:rsidRDefault="00247926" w:rsidP="00D73199">
      <w:pPr>
        <w:pStyle w:val="Heading1"/>
        <w:numPr>
          <w:ilvl w:val="0"/>
          <w:numId w:val="10"/>
        </w:numPr>
        <w:pBdr>
          <w:top w:val="single" w:sz="12" w:space="2" w:color="auto"/>
        </w:pBdr>
        <w:tabs>
          <w:tab w:val="num" w:pos="45"/>
        </w:tabs>
        <w:jc w:val="both"/>
        <w:rPr>
          <w:sz w:val="32"/>
        </w:rPr>
      </w:pPr>
      <w:r w:rsidRPr="00C7708D">
        <w:rPr>
          <w:sz w:val="32"/>
        </w:rPr>
        <w:t>Topic #3: SRS antenna port switching performance part</w:t>
      </w:r>
    </w:p>
    <w:p w14:paraId="40631DFD" w14:textId="4FE0CE89" w:rsidR="00D73199" w:rsidRPr="00C7708D" w:rsidRDefault="00247926" w:rsidP="00D73199">
      <w:pPr>
        <w:rPr>
          <w:b/>
          <w:u w:val="single"/>
          <w:lang w:eastAsia="ko-KR"/>
        </w:rPr>
      </w:pPr>
      <w:r w:rsidRPr="00C7708D">
        <w:rPr>
          <w:b/>
          <w:u w:val="single"/>
          <w:lang w:eastAsia="ko-KR"/>
        </w:rPr>
        <w:t>Sub-topic 3-1: Test configuration principles</w:t>
      </w:r>
    </w:p>
    <w:p w14:paraId="23CE388D" w14:textId="77777777" w:rsidR="00D73199" w:rsidRPr="00C7708D" w:rsidRDefault="00D73199" w:rsidP="00D73199">
      <w:pPr>
        <w:rPr>
          <w:b/>
          <w:u w:val="single"/>
          <w:lang w:eastAsia="ko-KR"/>
        </w:rPr>
      </w:pPr>
    </w:p>
    <w:p w14:paraId="5EF80C43" w14:textId="77777777" w:rsidR="00247926" w:rsidRPr="00C7708D" w:rsidRDefault="00247926" w:rsidP="00247926">
      <w:pPr>
        <w:rPr>
          <w:b/>
          <w:u w:val="single"/>
        </w:rPr>
      </w:pPr>
      <w:r w:rsidRPr="00C7708D">
        <w:rPr>
          <w:b/>
          <w:u w:val="single"/>
          <w:lang w:eastAsia="ko-KR"/>
        </w:rPr>
        <w:t xml:space="preserve">Issue 3-1-1: General </w:t>
      </w:r>
      <w:r w:rsidRPr="00C7708D">
        <w:rPr>
          <w:b/>
          <w:u w:val="single"/>
        </w:rPr>
        <w:t>configuration – SCS and BW</w:t>
      </w:r>
    </w:p>
    <w:p w14:paraId="08C24B93" w14:textId="20D9FCBA" w:rsidR="00D73199" w:rsidRPr="00C7708D" w:rsidRDefault="00D73199" w:rsidP="00D73199">
      <w:pPr>
        <w:rPr>
          <w:b/>
          <w:u w:val="single"/>
          <w:lang w:eastAsia="ko-KR"/>
        </w:rPr>
      </w:pPr>
    </w:p>
    <w:p w14:paraId="75A9DBD0" w14:textId="77777777" w:rsidR="006F03C2" w:rsidRPr="00C7708D" w:rsidRDefault="006F03C2" w:rsidP="006F03C2">
      <w:pPr>
        <w:spacing w:after="120"/>
        <w:ind w:left="154" w:hanging="151"/>
        <w:rPr>
          <w:rFonts w:eastAsiaTheme="minorEastAsia"/>
          <w:sz w:val="20"/>
          <w:szCs w:val="20"/>
        </w:rPr>
      </w:pPr>
      <w:r w:rsidRPr="00C7708D">
        <w:rPr>
          <w:rFonts w:eastAsiaTheme="minorEastAsia"/>
          <w:sz w:val="20"/>
          <w:szCs w:val="20"/>
        </w:rPr>
        <w:t>Agreements in GTW (Aug 22)</w:t>
      </w:r>
    </w:p>
    <w:p w14:paraId="1062A88F" w14:textId="77777777" w:rsidR="006F03C2" w:rsidRPr="00C7708D" w:rsidRDefault="006F03C2" w:rsidP="006F03C2">
      <w:pPr>
        <w:numPr>
          <w:ilvl w:val="0"/>
          <w:numId w:val="21"/>
        </w:numPr>
        <w:spacing w:after="120" w:line="259" w:lineRule="auto"/>
        <w:jc w:val="both"/>
        <w:rPr>
          <w:rFonts w:eastAsia="MS Mincho"/>
          <w:sz w:val="20"/>
          <w:szCs w:val="20"/>
        </w:rPr>
      </w:pPr>
      <w:r w:rsidRPr="00C7708D">
        <w:rPr>
          <w:rFonts w:eastAsia="MS Mincho"/>
          <w:sz w:val="20"/>
          <w:szCs w:val="20"/>
        </w:rPr>
        <w:t>for configuration of test cases for SRS antenna port switching, to consider following cases:</w:t>
      </w:r>
    </w:p>
    <w:p w14:paraId="33E9424D" w14:textId="77777777" w:rsidR="006F03C2" w:rsidRPr="00C7708D" w:rsidRDefault="006F03C2" w:rsidP="006F03C2">
      <w:pPr>
        <w:numPr>
          <w:ilvl w:val="1"/>
          <w:numId w:val="21"/>
        </w:numPr>
        <w:spacing w:after="120" w:line="259" w:lineRule="auto"/>
        <w:jc w:val="both"/>
        <w:rPr>
          <w:rFonts w:eastAsia="MS Mincho"/>
          <w:sz w:val="20"/>
          <w:szCs w:val="20"/>
        </w:rPr>
      </w:pPr>
      <w:r w:rsidRPr="00C7708D">
        <w:rPr>
          <w:rFonts w:eastAsia="MS Mincho"/>
          <w:sz w:val="20"/>
          <w:szCs w:val="20"/>
        </w:rPr>
        <w:t>15 kHz SSB SCS with 10 MHz bandwidth for FDD</w:t>
      </w:r>
    </w:p>
    <w:p w14:paraId="16A16156" w14:textId="77777777" w:rsidR="006F03C2" w:rsidRPr="00C7708D" w:rsidRDefault="006F03C2" w:rsidP="006F03C2">
      <w:pPr>
        <w:numPr>
          <w:ilvl w:val="1"/>
          <w:numId w:val="21"/>
        </w:numPr>
        <w:spacing w:after="120" w:line="259" w:lineRule="auto"/>
        <w:jc w:val="both"/>
        <w:rPr>
          <w:rFonts w:eastAsia="MS Mincho"/>
          <w:sz w:val="20"/>
          <w:szCs w:val="20"/>
        </w:rPr>
      </w:pPr>
      <w:r w:rsidRPr="00C7708D">
        <w:rPr>
          <w:rFonts w:eastAsia="MS Mincho"/>
          <w:sz w:val="20"/>
          <w:szCs w:val="20"/>
        </w:rPr>
        <w:t xml:space="preserve">15 kHz SSB SCS with 10 MHz bandwidth for TDD </w:t>
      </w:r>
    </w:p>
    <w:p w14:paraId="481FE028" w14:textId="77777777" w:rsidR="006F03C2" w:rsidRPr="00C7708D" w:rsidRDefault="006F03C2" w:rsidP="006F03C2">
      <w:pPr>
        <w:numPr>
          <w:ilvl w:val="1"/>
          <w:numId w:val="21"/>
        </w:numPr>
        <w:spacing w:after="120" w:line="259" w:lineRule="auto"/>
        <w:jc w:val="both"/>
        <w:rPr>
          <w:rFonts w:eastAsia="MS Mincho"/>
          <w:sz w:val="20"/>
          <w:szCs w:val="20"/>
        </w:rPr>
      </w:pPr>
      <w:r w:rsidRPr="00C7708D">
        <w:rPr>
          <w:rFonts w:eastAsia="MS Mincho"/>
          <w:sz w:val="20"/>
          <w:szCs w:val="20"/>
        </w:rPr>
        <w:t xml:space="preserve">30 kHz SSB SCS with 40 MHz bandwidth for TDD  </w:t>
      </w:r>
    </w:p>
    <w:p w14:paraId="09E7360D" w14:textId="0CFBB03E" w:rsidR="006F03C2" w:rsidRPr="00C7708D" w:rsidRDefault="006F03C2" w:rsidP="006F03C2">
      <w:pPr>
        <w:numPr>
          <w:ilvl w:val="0"/>
          <w:numId w:val="21"/>
        </w:numPr>
        <w:spacing w:after="120" w:line="259" w:lineRule="auto"/>
        <w:jc w:val="both"/>
        <w:rPr>
          <w:rFonts w:eastAsia="MS Mincho"/>
          <w:sz w:val="20"/>
          <w:szCs w:val="20"/>
        </w:rPr>
      </w:pPr>
      <w:r w:rsidRPr="00C7708D">
        <w:rPr>
          <w:rFonts w:eastAsia="MS Mincho"/>
          <w:sz w:val="20"/>
          <w:szCs w:val="20"/>
        </w:rPr>
        <w:t>Above configurations apply for both aggressor cell and victim cell, and such configuration may be different between aggressor cell and victim cell. The configuration of victim and aggres</w:t>
      </w:r>
      <w:r w:rsidR="00272967">
        <w:rPr>
          <w:rFonts w:eastAsia="MS Mincho"/>
          <w:sz w:val="20"/>
          <w:szCs w:val="20"/>
        </w:rPr>
        <w:t>s</w:t>
      </w:r>
      <w:r w:rsidRPr="00C7708D">
        <w:rPr>
          <w:rFonts w:eastAsia="MS Mincho"/>
          <w:sz w:val="20"/>
          <w:szCs w:val="20"/>
        </w:rPr>
        <w:t>or cells can be chosen independently in the test.</w:t>
      </w:r>
    </w:p>
    <w:p w14:paraId="06114A32" w14:textId="77777777" w:rsidR="006F03C2" w:rsidRPr="00C7708D" w:rsidRDefault="006F03C2" w:rsidP="006F03C2">
      <w:pPr>
        <w:numPr>
          <w:ilvl w:val="0"/>
          <w:numId w:val="21"/>
        </w:numPr>
        <w:spacing w:after="120" w:line="259" w:lineRule="auto"/>
        <w:jc w:val="both"/>
        <w:rPr>
          <w:rFonts w:eastAsia="MS Mincho"/>
          <w:sz w:val="20"/>
          <w:szCs w:val="20"/>
        </w:rPr>
      </w:pPr>
      <w:r w:rsidRPr="00C7708D">
        <w:rPr>
          <w:rFonts w:eastAsia="MS Mincho"/>
          <w:sz w:val="20"/>
          <w:szCs w:val="20"/>
        </w:rPr>
        <w:t>Add a note in the test requirements that the UE is required to test only one of the supported combinations.</w:t>
      </w:r>
    </w:p>
    <w:p w14:paraId="3D538556" w14:textId="1D9F75AB" w:rsidR="008E435F" w:rsidRPr="00C7708D" w:rsidRDefault="008E435F" w:rsidP="00D73199">
      <w:pPr>
        <w:rPr>
          <w:b/>
          <w:u w:val="single"/>
          <w:lang w:eastAsia="ko-KR"/>
        </w:rPr>
      </w:pPr>
    </w:p>
    <w:p w14:paraId="0971EC47" w14:textId="77777777" w:rsidR="00247926" w:rsidRPr="00C7708D" w:rsidRDefault="00247926" w:rsidP="00D73199">
      <w:pPr>
        <w:rPr>
          <w:b/>
          <w:u w:val="single"/>
          <w:lang w:eastAsia="ko-KR"/>
        </w:rPr>
      </w:pPr>
    </w:p>
    <w:p w14:paraId="4C6818FA" w14:textId="77777777" w:rsidR="00247926" w:rsidRPr="00C7708D" w:rsidRDefault="00247926" w:rsidP="00247926">
      <w:pPr>
        <w:rPr>
          <w:b/>
          <w:u w:val="single"/>
        </w:rPr>
      </w:pPr>
      <w:r w:rsidRPr="00C7708D">
        <w:rPr>
          <w:b/>
          <w:u w:val="single"/>
          <w:lang w:eastAsia="ko-KR"/>
        </w:rPr>
        <w:t xml:space="preserve">Issue 3-1-2: </w:t>
      </w:r>
      <w:r w:rsidRPr="00C7708D">
        <w:rPr>
          <w:b/>
          <w:u w:val="single"/>
        </w:rPr>
        <w:t>SRS configuration for scenario 1 sync case (symbol-level interruption)</w:t>
      </w:r>
    </w:p>
    <w:p w14:paraId="402FA207" w14:textId="10259A5A" w:rsidR="008E435F" w:rsidRPr="00C7708D" w:rsidRDefault="008E435F" w:rsidP="00D73199">
      <w:pPr>
        <w:rPr>
          <w:b/>
          <w:u w:val="single"/>
          <w:lang w:eastAsia="ko-KR"/>
        </w:rPr>
      </w:pPr>
    </w:p>
    <w:p w14:paraId="4D5DF922" w14:textId="77777777" w:rsidR="006F03C2" w:rsidRPr="00C7708D" w:rsidRDefault="006F03C2" w:rsidP="00C7708D">
      <w:pPr>
        <w:spacing w:after="120"/>
        <w:rPr>
          <w:rFonts w:eastAsiaTheme="minorEastAsia"/>
          <w:sz w:val="20"/>
          <w:szCs w:val="20"/>
        </w:rPr>
      </w:pPr>
      <w:r w:rsidRPr="00C7708D">
        <w:rPr>
          <w:rFonts w:eastAsiaTheme="minorEastAsia"/>
          <w:sz w:val="20"/>
          <w:szCs w:val="20"/>
        </w:rPr>
        <w:t>Agreements in GTW (Aug 22)</w:t>
      </w:r>
    </w:p>
    <w:p w14:paraId="32FD4650" w14:textId="77777777" w:rsidR="006F03C2" w:rsidRPr="00C7708D" w:rsidRDefault="006F03C2" w:rsidP="006F03C2">
      <w:pPr>
        <w:pStyle w:val="ListParagraph"/>
        <w:numPr>
          <w:ilvl w:val="0"/>
          <w:numId w:val="21"/>
        </w:numPr>
        <w:ind w:firstLineChars="0"/>
        <w:rPr>
          <w:rFonts w:eastAsia="MS Mincho"/>
        </w:rPr>
      </w:pPr>
      <w:r w:rsidRPr="00C7708D">
        <w:rPr>
          <w:rFonts w:eastAsia="MS Mincho"/>
        </w:rPr>
        <w:t>Define test cases for scenario 1 sync case by allocating the SRS resource before the last two symbols or more of slot i.e., at the 10</w:t>
      </w:r>
      <w:r w:rsidRPr="00C7708D">
        <w:rPr>
          <w:rFonts w:eastAsia="MS Mincho"/>
          <w:vertAlign w:val="superscript"/>
        </w:rPr>
        <w:t>th</w:t>
      </w:r>
      <w:r w:rsidRPr="00C7708D">
        <w:rPr>
          <w:rFonts w:eastAsia="MS Mincho"/>
        </w:rPr>
        <w:t xml:space="preserve"> symbol of a slot and the interruption on victim CCs should be no longer than 1 slot (subframe for E-UTRA) when the SCS of aggressor CC and victim CC is 15/30 KHz.</w:t>
      </w:r>
    </w:p>
    <w:p w14:paraId="32669861" w14:textId="5D96BD55" w:rsidR="008E435F" w:rsidRPr="00C7708D" w:rsidRDefault="008E435F" w:rsidP="008E435F">
      <w:pPr>
        <w:rPr>
          <w:rFonts w:eastAsia="DengXian"/>
        </w:rPr>
      </w:pPr>
    </w:p>
    <w:p w14:paraId="7AEA4722" w14:textId="77777777" w:rsidR="006F03C2" w:rsidRPr="00C7708D" w:rsidRDefault="006F03C2" w:rsidP="008E435F">
      <w:pPr>
        <w:rPr>
          <w:rFonts w:eastAsia="DengXian"/>
        </w:rPr>
      </w:pPr>
    </w:p>
    <w:p w14:paraId="005D7C16" w14:textId="6F048656" w:rsidR="00C16946" w:rsidRPr="00C7708D" w:rsidRDefault="00C16946" w:rsidP="00C16946">
      <w:pPr>
        <w:rPr>
          <w:b/>
          <w:bCs/>
          <w:u w:val="single"/>
        </w:rPr>
      </w:pPr>
      <w:r w:rsidRPr="00C7708D">
        <w:rPr>
          <w:b/>
          <w:bCs/>
          <w:u w:val="single"/>
        </w:rPr>
        <w:t>Sub-topic 3-2: testing configuration details</w:t>
      </w:r>
    </w:p>
    <w:p w14:paraId="47609F86" w14:textId="77777777" w:rsidR="00C16946" w:rsidRPr="00C7708D" w:rsidRDefault="00C16946" w:rsidP="00C16946">
      <w:pPr>
        <w:rPr>
          <w:b/>
          <w:u w:val="single"/>
          <w:lang w:eastAsia="ko-KR"/>
        </w:rPr>
      </w:pPr>
    </w:p>
    <w:p w14:paraId="45DDDDBB" w14:textId="6F2707BC" w:rsidR="00C16946" w:rsidRPr="00C7708D" w:rsidRDefault="00C16946" w:rsidP="00C16946">
      <w:pPr>
        <w:rPr>
          <w:b/>
          <w:u w:val="single"/>
          <w:lang w:eastAsia="ko-KR"/>
        </w:rPr>
      </w:pPr>
      <w:r w:rsidRPr="00C7708D">
        <w:rPr>
          <w:b/>
          <w:u w:val="single"/>
          <w:lang w:eastAsia="ko-KR"/>
        </w:rPr>
        <w:t>Issue 3-2-1: Special slot configuration to accommodate 6 SRS symbols</w:t>
      </w:r>
    </w:p>
    <w:p w14:paraId="1BA28BE7" w14:textId="77777777" w:rsidR="00C16946" w:rsidRPr="00C7708D" w:rsidRDefault="00C16946" w:rsidP="00C16946">
      <w:pPr>
        <w:rPr>
          <w:b/>
          <w:bCs/>
          <w:u w:val="single"/>
        </w:rPr>
      </w:pPr>
    </w:p>
    <w:p w14:paraId="6BB15A63" w14:textId="17D61D1E" w:rsidR="00FC0C3F" w:rsidRPr="00C7708D" w:rsidRDefault="00FC0C3F" w:rsidP="00C16946">
      <w:pPr>
        <w:rPr>
          <w:rFonts w:eastAsiaTheme="minorEastAsia"/>
          <w:iCs/>
          <w:sz w:val="20"/>
          <w:szCs w:val="20"/>
        </w:rPr>
      </w:pPr>
    </w:p>
    <w:p w14:paraId="6CCBE2C2" w14:textId="0B45FDF9" w:rsidR="00FC0C3F" w:rsidRPr="00C7708D" w:rsidRDefault="00FC0C3F" w:rsidP="00FC0C3F">
      <w:pPr>
        <w:spacing w:after="120"/>
        <w:rPr>
          <w:rFonts w:eastAsiaTheme="minorEastAsia"/>
          <w:sz w:val="20"/>
          <w:szCs w:val="20"/>
        </w:rPr>
      </w:pPr>
      <w:r w:rsidRPr="00C7708D">
        <w:rPr>
          <w:rFonts w:eastAsiaTheme="minorEastAsia"/>
          <w:sz w:val="20"/>
          <w:szCs w:val="20"/>
        </w:rPr>
        <w:t>Agreements in GTW (Aug 22)</w:t>
      </w:r>
    </w:p>
    <w:p w14:paraId="64C7112E" w14:textId="322B5741" w:rsidR="00FC0C3F" w:rsidRDefault="00FC0C3F" w:rsidP="00FC0C3F">
      <w:pPr>
        <w:rPr>
          <w:sz w:val="20"/>
          <w:szCs w:val="20"/>
          <w:lang w:eastAsia="ko-KR"/>
        </w:rPr>
      </w:pPr>
      <w:r w:rsidRPr="00C7708D">
        <w:rPr>
          <w:sz w:val="20"/>
          <w:szCs w:val="20"/>
          <w:lang w:eastAsia="ko-KR"/>
        </w:rPr>
        <w:t>For both Scenario 1 and Scenario 2 in SRS antenna port switching test cases, new TDD configurations are introduced to have 6UL symbo</w:t>
      </w:r>
      <w:r w:rsidR="00C7708D">
        <w:rPr>
          <w:sz w:val="20"/>
          <w:szCs w:val="20"/>
          <w:lang w:eastAsia="ko-KR"/>
        </w:rPr>
        <w:t>l</w:t>
      </w:r>
      <w:r w:rsidRPr="00C7708D">
        <w:rPr>
          <w:sz w:val="20"/>
          <w:szCs w:val="20"/>
          <w:lang w:eastAsia="ko-KR"/>
        </w:rPr>
        <w:t>s in the special slot.</w:t>
      </w:r>
    </w:p>
    <w:p w14:paraId="43BF3167" w14:textId="77777777" w:rsidR="00C7708D" w:rsidRPr="00C7708D" w:rsidRDefault="00C7708D" w:rsidP="00FC0C3F">
      <w:pPr>
        <w:rPr>
          <w:sz w:val="20"/>
          <w:szCs w:val="20"/>
          <w:lang w:eastAsia="ko-KR"/>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C7708D" w:rsidRPr="00C7708D" w14:paraId="29FC1096" w14:textId="77777777" w:rsidTr="00F94349">
        <w:trPr>
          <w:trHeight w:val="317"/>
        </w:trPr>
        <w:tc>
          <w:tcPr>
            <w:tcW w:w="1544" w:type="dxa"/>
            <w:shd w:val="clear" w:color="auto" w:fill="auto"/>
          </w:tcPr>
          <w:p w14:paraId="43EAF058" w14:textId="77777777" w:rsidR="00FC0C3F" w:rsidRPr="00C7708D" w:rsidRDefault="00FC0C3F" w:rsidP="00F94349">
            <w:pPr>
              <w:rPr>
                <w:rFonts w:eastAsia="PMingLiU"/>
                <w:sz w:val="20"/>
                <w:szCs w:val="20"/>
                <w:lang w:eastAsia="zh-TW"/>
              </w:rPr>
            </w:pPr>
            <w:r w:rsidRPr="00C7708D">
              <w:rPr>
                <w:rFonts w:eastAsia="PMingLiU"/>
                <w:sz w:val="20"/>
                <w:szCs w:val="20"/>
                <w:lang w:eastAsia="zh-TW"/>
              </w:rPr>
              <w:t>SCS</w:t>
            </w:r>
          </w:p>
        </w:tc>
        <w:tc>
          <w:tcPr>
            <w:tcW w:w="3132" w:type="dxa"/>
            <w:shd w:val="clear" w:color="auto" w:fill="auto"/>
          </w:tcPr>
          <w:p w14:paraId="2713499F" w14:textId="77777777" w:rsidR="00FC0C3F" w:rsidRPr="00C7708D" w:rsidRDefault="00FC0C3F" w:rsidP="00F94349">
            <w:pPr>
              <w:rPr>
                <w:rFonts w:eastAsia="PMingLiU"/>
                <w:sz w:val="20"/>
                <w:szCs w:val="20"/>
                <w:lang w:eastAsia="zh-TW"/>
              </w:rPr>
            </w:pPr>
            <w:r w:rsidRPr="00C7708D">
              <w:rPr>
                <w:rFonts w:eastAsia="PMingLiU"/>
                <w:sz w:val="20"/>
                <w:szCs w:val="20"/>
                <w:lang w:eastAsia="zh-TW"/>
              </w:rPr>
              <w:t>Special slot configuration</w:t>
            </w:r>
          </w:p>
        </w:tc>
      </w:tr>
      <w:tr w:rsidR="00C7708D" w:rsidRPr="00C7708D" w14:paraId="433A4C8D" w14:textId="77777777" w:rsidTr="00F94349">
        <w:trPr>
          <w:trHeight w:val="317"/>
        </w:trPr>
        <w:tc>
          <w:tcPr>
            <w:tcW w:w="1544" w:type="dxa"/>
            <w:shd w:val="clear" w:color="auto" w:fill="auto"/>
          </w:tcPr>
          <w:p w14:paraId="46150A55" w14:textId="77777777" w:rsidR="00FC0C3F" w:rsidRPr="00C7708D" w:rsidRDefault="00FC0C3F" w:rsidP="00F94349">
            <w:pPr>
              <w:rPr>
                <w:rFonts w:eastAsia="PMingLiU"/>
                <w:sz w:val="20"/>
                <w:szCs w:val="20"/>
                <w:lang w:eastAsia="zh-TW"/>
              </w:rPr>
            </w:pPr>
            <w:r w:rsidRPr="00C7708D">
              <w:rPr>
                <w:rFonts w:eastAsia="PMingLiU"/>
                <w:sz w:val="20"/>
                <w:szCs w:val="20"/>
                <w:lang w:eastAsia="zh-TW"/>
              </w:rPr>
              <w:t>15kHz</w:t>
            </w:r>
          </w:p>
        </w:tc>
        <w:tc>
          <w:tcPr>
            <w:tcW w:w="3132" w:type="dxa"/>
            <w:shd w:val="clear" w:color="auto" w:fill="auto"/>
          </w:tcPr>
          <w:p w14:paraId="303A2F6E" w14:textId="77777777" w:rsidR="00FC0C3F" w:rsidRPr="00C7708D" w:rsidRDefault="00FC0C3F" w:rsidP="00F94349">
            <w:pPr>
              <w:rPr>
                <w:rFonts w:eastAsia="PMingLiU"/>
                <w:sz w:val="20"/>
                <w:szCs w:val="20"/>
                <w:lang w:eastAsia="zh-TW"/>
              </w:rPr>
            </w:pPr>
            <w:r w:rsidRPr="00C7708D">
              <w:rPr>
                <w:rFonts w:eastAsia="PMingLiU"/>
                <w:sz w:val="20"/>
                <w:szCs w:val="20"/>
                <w:lang w:eastAsia="zh-TW"/>
              </w:rPr>
              <w:t>S = ‘6DL: 2GP: 6UL’</w:t>
            </w:r>
          </w:p>
        </w:tc>
      </w:tr>
      <w:tr w:rsidR="00C7708D" w:rsidRPr="00C7708D" w14:paraId="69C65329" w14:textId="77777777" w:rsidTr="00F94349">
        <w:trPr>
          <w:trHeight w:val="317"/>
        </w:trPr>
        <w:tc>
          <w:tcPr>
            <w:tcW w:w="1544" w:type="dxa"/>
            <w:shd w:val="clear" w:color="auto" w:fill="auto"/>
          </w:tcPr>
          <w:p w14:paraId="2E97A2E7" w14:textId="77777777" w:rsidR="00FC0C3F" w:rsidRPr="00C7708D" w:rsidRDefault="00FC0C3F" w:rsidP="00F94349">
            <w:pPr>
              <w:rPr>
                <w:rFonts w:eastAsia="PMingLiU"/>
                <w:sz w:val="20"/>
                <w:szCs w:val="20"/>
                <w:lang w:eastAsia="zh-TW"/>
              </w:rPr>
            </w:pPr>
            <w:r w:rsidRPr="00C7708D">
              <w:rPr>
                <w:rFonts w:eastAsia="PMingLiU"/>
                <w:sz w:val="20"/>
                <w:szCs w:val="20"/>
                <w:lang w:eastAsia="zh-TW"/>
              </w:rPr>
              <w:lastRenderedPageBreak/>
              <w:t>30kHz</w:t>
            </w:r>
          </w:p>
        </w:tc>
        <w:tc>
          <w:tcPr>
            <w:tcW w:w="3132" w:type="dxa"/>
            <w:shd w:val="clear" w:color="auto" w:fill="auto"/>
          </w:tcPr>
          <w:p w14:paraId="0A513E0E" w14:textId="77777777" w:rsidR="00FC0C3F" w:rsidRPr="00C7708D" w:rsidRDefault="00FC0C3F" w:rsidP="00F94349">
            <w:pPr>
              <w:rPr>
                <w:rFonts w:eastAsia="PMingLiU"/>
                <w:sz w:val="20"/>
                <w:szCs w:val="20"/>
                <w:lang w:eastAsia="zh-TW"/>
              </w:rPr>
            </w:pPr>
            <w:r w:rsidRPr="00C7708D">
              <w:rPr>
                <w:rFonts w:eastAsia="PMingLiU"/>
                <w:sz w:val="20"/>
                <w:szCs w:val="20"/>
                <w:lang w:eastAsia="zh-TW"/>
              </w:rPr>
              <w:t>S = ‘4DL: 4GP: 6UL’</w:t>
            </w:r>
          </w:p>
        </w:tc>
      </w:tr>
    </w:tbl>
    <w:p w14:paraId="0C27C112" w14:textId="77777777" w:rsidR="00FC0C3F" w:rsidRPr="00C16946" w:rsidRDefault="00FC0C3F" w:rsidP="00C16946">
      <w:pPr>
        <w:rPr>
          <w:b/>
          <w:bCs/>
          <w:sz w:val="20"/>
          <w:szCs w:val="20"/>
          <w:u w:val="single"/>
        </w:rPr>
      </w:pPr>
    </w:p>
    <w:p w14:paraId="17355D62" w14:textId="77777777" w:rsidR="00C16946" w:rsidRPr="00C16946" w:rsidRDefault="00C16946" w:rsidP="00C16946">
      <w:pPr>
        <w:rPr>
          <w:b/>
          <w:bCs/>
          <w:u w:val="single"/>
        </w:rPr>
      </w:pPr>
    </w:p>
    <w:p w14:paraId="11C574C1" w14:textId="5F1CC516" w:rsidR="00D73199" w:rsidRDefault="00D73199" w:rsidP="00D73199">
      <w:pPr>
        <w:rPr>
          <w:b/>
          <w:u w:val="single"/>
          <w:lang w:eastAsia="ko-KR"/>
        </w:rPr>
      </w:pPr>
    </w:p>
    <w:p w14:paraId="07B8372A" w14:textId="77777777" w:rsidR="00A665D6" w:rsidRPr="005A1E0E" w:rsidRDefault="00A665D6" w:rsidP="00A665D6">
      <w:pPr>
        <w:spacing w:after="120"/>
      </w:pPr>
    </w:p>
    <w:sectPr w:rsidR="00A665D6"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E78F" w14:textId="77777777" w:rsidR="007C763E" w:rsidRDefault="007C763E">
      <w:r>
        <w:separator/>
      </w:r>
    </w:p>
  </w:endnote>
  <w:endnote w:type="continuationSeparator" w:id="0">
    <w:p w14:paraId="33863EEE" w14:textId="77777777" w:rsidR="007C763E" w:rsidRDefault="007C763E">
      <w:r>
        <w:continuationSeparator/>
      </w:r>
    </w:p>
  </w:endnote>
  <w:endnote w:type="continuationNotice" w:id="1">
    <w:p w14:paraId="005AAAB6" w14:textId="77777777" w:rsidR="007C763E" w:rsidRDefault="007C7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0B530" w14:textId="77777777" w:rsidR="007C763E" w:rsidRDefault="007C763E">
      <w:r>
        <w:separator/>
      </w:r>
    </w:p>
  </w:footnote>
  <w:footnote w:type="continuationSeparator" w:id="0">
    <w:p w14:paraId="17E95857" w14:textId="77777777" w:rsidR="007C763E" w:rsidRDefault="007C763E">
      <w:r>
        <w:continuationSeparator/>
      </w:r>
    </w:p>
  </w:footnote>
  <w:footnote w:type="continuationNotice" w:id="1">
    <w:p w14:paraId="7C4340AD" w14:textId="77777777" w:rsidR="007C763E" w:rsidRDefault="007C7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4C32C3C"/>
    <w:multiLevelType w:val="multilevel"/>
    <w:tmpl w:val="633A0B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04C7032"/>
    <w:multiLevelType w:val="multilevel"/>
    <w:tmpl w:val="1F3E0A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705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72395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1000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5755151">
    <w:abstractNumId w:val="33"/>
  </w:num>
  <w:num w:numId="5" w16cid:durableId="20980172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764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4882544">
    <w:abstractNumId w:val="17"/>
  </w:num>
  <w:num w:numId="8" w16cid:durableId="796533563">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872499835">
    <w:abstractNumId w:val="2"/>
  </w:num>
  <w:num w:numId="10" w16cid:durableId="884171490">
    <w:abstractNumId w:val="5"/>
  </w:num>
  <w:num w:numId="11" w16cid:durableId="109670105">
    <w:abstractNumId w:val="29"/>
  </w:num>
  <w:num w:numId="12" w16cid:durableId="520239902">
    <w:abstractNumId w:val="21"/>
  </w:num>
  <w:num w:numId="13" w16cid:durableId="832455224">
    <w:abstractNumId w:val="14"/>
  </w:num>
  <w:num w:numId="14" w16cid:durableId="434978228">
    <w:abstractNumId w:val="22"/>
  </w:num>
  <w:num w:numId="15" w16cid:durableId="59325418">
    <w:abstractNumId w:val="25"/>
  </w:num>
  <w:num w:numId="16" w16cid:durableId="1371495967">
    <w:abstractNumId w:val="32"/>
  </w:num>
  <w:num w:numId="17" w16cid:durableId="1242905090">
    <w:abstractNumId w:val="24"/>
  </w:num>
  <w:num w:numId="18" w16cid:durableId="948198049">
    <w:abstractNumId w:val="15"/>
  </w:num>
  <w:num w:numId="19" w16cid:durableId="1242376199">
    <w:abstractNumId w:val="31"/>
  </w:num>
  <w:num w:numId="20" w16cid:durableId="1369911780">
    <w:abstractNumId w:val="23"/>
  </w:num>
  <w:num w:numId="21" w16cid:durableId="894703803">
    <w:abstractNumId w:val="19"/>
  </w:num>
  <w:num w:numId="22" w16cid:durableId="56903523">
    <w:abstractNumId w:val="11"/>
  </w:num>
  <w:num w:numId="23" w16cid:durableId="516237471">
    <w:abstractNumId w:val="18"/>
  </w:num>
  <w:num w:numId="24" w16cid:durableId="846941937">
    <w:abstractNumId w:val="10"/>
  </w:num>
  <w:num w:numId="25" w16cid:durableId="90013424">
    <w:abstractNumId w:val="7"/>
  </w:num>
  <w:num w:numId="26" w16cid:durableId="398089686">
    <w:abstractNumId w:val="27"/>
  </w:num>
  <w:num w:numId="27" w16cid:durableId="608975285">
    <w:abstractNumId w:val="8"/>
  </w:num>
  <w:num w:numId="28" w16cid:durableId="504170533">
    <w:abstractNumId w:val="12"/>
  </w:num>
  <w:num w:numId="29" w16cid:durableId="1015689173">
    <w:abstractNumId w:val="26"/>
  </w:num>
  <w:num w:numId="30" w16cid:durableId="1251695158">
    <w:abstractNumId w:val="3"/>
  </w:num>
  <w:num w:numId="31" w16cid:durableId="1842694239">
    <w:abstractNumId w:val="9"/>
  </w:num>
  <w:num w:numId="32" w16cid:durableId="2131628740">
    <w:abstractNumId w:val="0"/>
  </w:num>
  <w:num w:numId="33" w16cid:durableId="414668808">
    <w:abstractNumId w:val="1"/>
  </w:num>
  <w:num w:numId="34" w16cid:durableId="1562788825">
    <w:abstractNumId w:val="13"/>
  </w:num>
  <w:num w:numId="35" w16cid:durableId="124783403">
    <w:abstractNumId w:val="16"/>
  </w:num>
  <w:num w:numId="36" w16cid:durableId="1697391477">
    <w:abstractNumId w:val="6"/>
  </w:num>
  <w:num w:numId="37" w16cid:durableId="865292684">
    <w:abstractNumId w:val="20"/>
  </w:num>
  <w:num w:numId="38" w16cid:durableId="202991387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478"/>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0F"/>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1A6A"/>
    <w:rsid w:val="000E2DC9"/>
    <w:rsid w:val="000E3321"/>
    <w:rsid w:val="000E3B6F"/>
    <w:rsid w:val="000E461C"/>
    <w:rsid w:val="000E5783"/>
    <w:rsid w:val="000E5D13"/>
    <w:rsid w:val="000E5EBF"/>
    <w:rsid w:val="000E618A"/>
    <w:rsid w:val="000E690B"/>
    <w:rsid w:val="000E6F0B"/>
    <w:rsid w:val="000E74A7"/>
    <w:rsid w:val="000E7FE5"/>
    <w:rsid w:val="000F0B9E"/>
    <w:rsid w:val="000F0D9E"/>
    <w:rsid w:val="000F1E50"/>
    <w:rsid w:val="000F41DE"/>
    <w:rsid w:val="000F4522"/>
    <w:rsid w:val="000F5983"/>
    <w:rsid w:val="000F73C0"/>
    <w:rsid w:val="000F752B"/>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6986"/>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325"/>
    <w:rsid w:val="00214D4F"/>
    <w:rsid w:val="00215001"/>
    <w:rsid w:val="00215848"/>
    <w:rsid w:val="002163A6"/>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926"/>
    <w:rsid w:val="00247AF0"/>
    <w:rsid w:val="00250218"/>
    <w:rsid w:val="00250262"/>
    <w:rsid w:val="002509D0"/>
    <w:rsid w:val="0025119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967"/>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5CD6"/>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335B"/>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7BF"/>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64A"/>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1D7"/>
    <w:rsid w:val="00326902"/>
    <w:rsid w:val="00330749"/>
    <w:rsid w:val="0033083F"/>
    <w:rsid w:val="003312D3"/>
    <w:rsid w:val="00332A60"/>
    <w:rsid w:val="00333158"/>
    <w:rsid w:val="003333D3"/>
    <w:rsid w:val="00333A4C"/>
    <w:rsid w:val="0033486B"/>
    <w:rsid w:val="0033486E"/>
    <w:rsid w:val="00334A27"/>
    <w:rsid w:val="00335B5C"/>
    <w:rsid w:val="003374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543E"/>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9CB"/>
    <w:rsid w:val="003B3E7E"/>
    <w:rsid w:val="003B555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286"/>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A0F"/>
    <w:rsid w:val="004056CB"/>
    <w:rsid w:val="00406096"/>
    <w:rsid w:val="004073E7"/>
    <w:rsid w:val="00407B4B"/>
    <w:rsid w:val="00407D5E"/>
    <w:rsid w:val="00411C70"/>
    <w:rsid w:val="00411FE3"/>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97C37"/>
    <w:rsid w:val="004A039E"/>
    <w:rsid w:val="004A0E95"/>
    <w:rsid w:val="004A126D"/>
    <w:rsid w:val="004A159A"/>
    <w:rsid w:val="004A37FD"/>
    <w:rsid w:val="004A49BE"/>
    <w:rsid w:val="004A4BBD"/>
    <w:rsid w:val="004A4CC8"/>
    <w:rsid w:val="004A5211"/>
    <w:rsid w:val="004A53E3"/>
    <w:rsid w:val="004A5678"/>
    <w:rsid w:val="004A5DDD"/>
    <w:rsid w:val="004A6E1C"/>
    <w:rsid w:val="004B01E1"/>
    <w:rsid w:val="004B0E42"/>
    <w:rsid w:val="004B1375"/>
    <w:rsid w:val="004B1E5A"/>
    <w:rsid w:val="004B229D"/>
    <w:rsid w:val="004B23B8"/>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3ADE"/>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6E78"/>
    <w:rsid w:val="005279B8"/>
    <w:rsid w:val="00530065"/>
    <w:rsid w:val="00532191"/>
    <w:rsid w:val="0053268C"/>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27A"/>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0B3"/>
    <w:rsid w:val="00585490"/>
    <w:rsid w:val="00585964"/>
    <w:rsid w:val="005861C9"/>
    <w:rsid w:val="00586B0B"/>
    <w:rsid w:val="00587308"/>
    <w:rsid w:val="00587CFE"/>
    <w:rsid w:val="0059003D"/>
    <w:rsid w:val="00590323"/>
    <w:rsid w:val="00590EAB"/>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5A17"/>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07B0"/>
    <w:rsid w:val="00621E53"/>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920"/>
    <w:rsid w:val="00691F11"/>
    <w:rsid w:val="00692682"/>
    <w:rsid w:val="00692A6A"/>
    <w:rsid w:val="00692F61"/>
    <w:rsid w:val="00692F75"/>
    <w:rsid w:val="00694373"/>
    <w:rsid w:val="00694B9F"/>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3C2"/>
    <w:rsid w:val="006F0A12"/>
    <w:rsid w:val="006F0B5A"/>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A85"/>
    <w:rsid w:val="007109BD"/>
    <w:rsid w:val="007113AE"/>
    <w:rsid w:val="007113C5"/>
    <w:rsid w:val="007114C7"/>
    <w:rsid w:val="007121E9"/>
    <w:rsid w:val="007122A3"/>
    <w:rsid w:val="00712CC1"/>
    <w:rsid w:val="00713027"/>
    <w:rsid w:val="007136E4"/>
    <w:rsid w:val="0071403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AF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C763E"/>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AE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9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1B3F"/>
    <w:rsid w:val="00862350"/>
    <w:rsid w:val="00862FE2"/>
    <w:rsid w:val="00864D99"/>
    <w:rsid w:val="00866398"/>
    <w:rsid w:val="00867271"/>
    <w:rsid w:val="0086741A"/>
    <w:rsid w:val="0087111E"/>
    <w:rsid w:val="00871403"/>
    <w:rsid w:val="00873298"/>
    <w:rsid w:val="00873941"/>
    <w:rsid w:val="00873959"/>
    <w:rsid w:val="00874380"/>
    <w:rsid w:val="00874595"/>
    <w:rsid w:val="00874AEC"/>
    <w:rsid w:val="00875752"/>
    <w:rsid w:val="00876804"/>
    <w:rsid w:val="00876EF6"/>
    <w:rsid w:val="00876F74"/>
    <w:rsid w:val="0087702D"/>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58D"/>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35F"/>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2E2"/>
    <w:rsid w:val="00970A7C"/>
    <w:rsid w:val="00971527"/>
    <w:rsid w:val="009715AD"/>
    <w:rsid w:val="0097246A"/>
    <w:rsid w:val="00973033"/>
    <w:rsid w:val="00973311"/>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617"/>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2DA"/>
    <w:rsid w:val="00A60382"/>
    <w:rsid w:val="00A60DE6"/>
    <w:rsid w:val="00A60F29"/>
    <w:rsid w:val="00A623A8"/>
    <w:rsid w:val="00A623C4"/>
    <w:rsid w:val="00A62893"/>
    <w:rsid w:val="00A62E16"/>
    <w:rsid w:val="00A62FBC"/>
    <w:rsid w:val="00A64C07"/>
    <w:rsid w:val="00A64E58"/>
    <w:rsid w:val="00A64E9F"/>
    <w:rsid w:val="00A665D6"/>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17"/>
    <w:rsid w:val="00A9764B"/>
    <w:rsid w:val="00AA02FC"/>
    <w:rsid w:val="00AA1144"/>
    <w:rsid w:val="00AA1B88"/>
    <w:rsid w:val="00AA1BC9"/>
    <w:rsid w:val="00AA1E9A"/>
    <w:rsid w:val="00AA2043"/>
    <w:rsid w:val="00AA204B"/>
    <w:rsid w:val="00AA28EA"/>
    <w:rsid w:val="00AA2CE3"/>
    <w:rsid w:val="00AA3019"/>
    <w:rsid w:val="00AA399E"/>
    <w:rsid w:val="00AA39CF"/>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68F6"/>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682"/>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946"/>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184"/>
    <w:rsid w:val="00C435E9"/>
    <w:rsid w:val="00C43835"/>
    <w:rsid w:val="00C44556"/>
    <w:rsid w:val="00C4577C"/>
    <w:rsid w:val="00C4579E"/>
    <w:rsid w:val="00C45A05"/>
    <w:rsid w:val="00C46F64"/>
    <w:rsid w:val="00C471E3"/>
    <w:rsid w:val="00C47CAF"/>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7708D"/>
    <w:rsid w:val="00C80249"/>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6BF5"/>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19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0788"/>
    <w:rsid w:val="00D91468"/>
    <w:rsid w:val="00D927B0"/>
    <w:rsid w:val="00D927FD"/>
    <w:rsid w:val="00D93843"/>
    <w:rsid w:val="00D94134"/>
    <w:rsid w:val="00D9477D"/>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815"/>
    <w:rsid w:val="00DD18A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6D9D"/>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145"/>
    <w:rsid w:val="00EA7775"/>
    <w:rsid w:val="00EB0D8F"/>
    <w:rsid w:val="00EB2283"/>
    <w:rsid w:val="00EB23E7"/>
    <w:rsid w:val="00EB25D9"/>
    <w:rsid w:val="00EB32C4"/>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2E8"/>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7AC"/>
    <w:rsid w:val="00FB7512"/>
    <w:rsid w:val="00FB78B0"/>
    <w:rsid w:val="00FB7DFB"/>
    <w:rsid w:val="00FC065E"/>
    <w:rsid w:val="00FC0AFD"/>
    <w:rsid w:val="00FC0C3F"/>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20D"/>
    <w:rsid w:val="00FE532E"/>
    <w:rsid w:val="00FE54B9"/>
    <w:rsid w:val="00FE5CB5"/>
    <w:rsid w:val="00FF0DB9"/>
    <w:rsid w:val="00FF104C"/>
    <w:rsid w:val="00FF10EC"/>
    <w:rsid w:val="00FF1AAC"/>
    <w:rsid w:val="00FF1AE1"/>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rsid w:val="005F1A62"/>
    <w:rPr>
      <w:rFonts w:ascii="SimSun" w:eastAsia="SimSun" w:hAnsi="SimSun" w:cs="SimSun"/>
    </w:rPr>
  </w:style>
  <w:style w:type="paragraph" w:customStyle="1" w:styleId="tac0">
    <w:name w:val="tac"/>
    <w:basedOn w:val="Normal"/>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table" w:customStyle="1" w:styleId="TableGrid9">
    <w:name w:val="Table Grid9"/>
    <w:basedOn w:val="TableNormal"/>
    <w:next w:val="TableGrid"/>
    <w:rsid w:val="008329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B32C4"/>
  </w:style>
  <w:style w:type="paragraph" w:customStyle="1" w:styleId="tal1">
    <w:name w:val="tal"/>
    <w:basedOn w:val="Normal"/>
    <w:rsid w:val="00816A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61631222">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40387605">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483508">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3485794">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854580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1239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848916">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31B7EC5-1DB5-4412-BD9B-D40F83EE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262</Words>
  <Characters>1500</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2</cp:revision>
  <cp:lastPrinted>2016-08-05T18:54:00Z</cp:lastPrinted>
  <dcterms:created xsi:type="dcterms:W3CDTF">2022-08-25T16:56:00Z</dcterms:created>
  <dcterms:modified xsi:type="dcterms:W3CDTF">2022-08-25T16:56:00Z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